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7B67A4" w14:textId="77777777" w:rsidR="005843EB" w:rsidRDefault="005843EB" w:rsidP="005843EB">
      <w:pPr>
        <w:rPr>
          <w:lang w:val="sr-Cyrl-RS"/>
        </w:rPr>
      </w:pPr>
    </w:p>
    <w:p w14:paraId="3443D1E6" w14:textId="77777777" w:rsidR="005843EB" w:rsidRDefault="005843EB" w:rsidP="005843EB">
      <w:pPr>
        <w:rPr>
          <w:lang w:val="sr-Cyrl-RS"/>
        </w:rPr>
      </w:pPr>
      <w:r w:rsidRPr="00B30D12">
        <w:t xml:space="preserve">Nenad Tomasevic co-founded Dren Bio as CEO in May 2019 and has served on our board of directors since inception. Dr. Tomasevic most recently served as Vice President of Research for </w:t>
      </w:r>
      <w:proofErr w:type="spellStart"/>
      <w:r w:rsidRPr="00B30D12">
        <w:t>Allakos</w:t>
      </w:r>
      <w:proofErr w:type="spellEnd"/>
      <w:r w:rsidRPr="00B30D12">
        <w:t xml:space="preserve">, a company he helped co-found after identifying the original opportunity for developing therapeutic antibodies against Siglec-8. During his time at </w:t>
      </w:r>
      <w:proofErr w:type="spellStart"/>
      <w:r w:rsidRPr="00B30D12">
        <w:t>Allakos</w:t>
      </w:r>
      <w:proofErr w:type="spellEnd"/>
      <w:r w:rsidRPr="00B30D12">
        <w:t xml:space="preserve">, he was responsible for all research and nonclinical development functions. Prior to co-founding </w:t>
      </w:r>
      <w:proofErr w:type="spellStart"/>
      <w:r w:rsidRPr="00B30D12">
        <w:t>Allakos</w:t>
      </w:r>
      <w:proofErr w:type="spellEnd"/>
      <w:r w:rsidRPr="00B30D12">
        <w:t xml:space="preserve">, Dr. Tomasevic previously held positions at </w:t>
      </w:r>
      <w:proofErr w:type="spellStart"/>
      <w:r w:rsidRPr="00B30D12">
        <w:t>KaloBios</w:t>
      </w:r>
      <w:proofErr w:type="spellEnd"/>
      <w:r w:rsidRPr="00B30D12">
        <w:t xml:space="preserve"> and </w:t>
      </w:r>
      <w:proofErr w:type="spellStart"/>
      <w:r w:rsidRPr="00B30D12">
        <w:t>Nuvelo</w:t>
      </w:r>
      <w:proofErr w:type="spellEnd"/>
      <w:r w:rsidRPr="00B30D12">
        <w:t>, where his focus was on the development of therapeutic antibodies. Dr. Tomasevic began his career at Cytokinetics after receiving his B.Sc. M.Sc. and PhD in protein chemistry from the University of Belgrade and completing his postdoctoral training at the National Institutes of Health (NIDDK, Genetics and Biochemistry Branch) in Bethesda, Maryland.</w:t>
      </w:r>
    </w:p>
    <w:p w14:paraId="1959E518" w14:textId="77777777" w:rsidR="00E45CF8" w:rsidRPr="00E45CF8" w:rsidRDefault="00E45CF8" w:rsidP="005843EB">
      <w:pPr>
        <w:rPr>
          <w:lang w:val="sr-Cyrl-RS"/>
        </w:rPr>
      </w:pPr>
    </w:p>
    <w:p w14:paraId="28D83DCC" w14:textId="5D65A717" w:rsidR="005843EB" w:rsidRPr="00B30D12" w:rsidRDefault="005843EB" w:rsidP="005843EB">
      <w:pPr>
        <w:rPr>
          <w:lang w:val="sr-Cyrl-RS"/>
        </w:rPr>
      </w:pPr>
      <w:r w:rsidRPr="00B30D12">
        <w:rPr>
          <w:lang w:val="sr-Cyrl-RS"/>
        </w:rPr>
        <w:t xml:space="preserve">Ненад Томашевић је </w:t>
      </w:r>
      <w:r w:rsidR="00E45CF8">
        <w:rPr>
          <w:lang w:val="sr-Cyrl-RS"/>
        </w:rPr>
        <w:t xml:space="preserve">суоснивач и </w:t>
      </w:r>
      <w:r w:rsidR="00E45CF8" w:rsidRPr="00E37C64">
        <w:rPr>
          <w:lang w:val="sr-Cyrl-RS"/>
        </w:rPr>
        <w:t>директор</w:t>
      </w:r>
      <w:r w:rsidRPr="00B30D12">
        <w:rPr>
          <w:lang w:val="sr-Cyrl-RS"/>
        </w:rPr>
        <w:t xml:space="preserve"> компаниј</w:t>
      </w:r>
      <w:r w:rsidR="00E45CF8" w:rsidRPr="00E37C64">
        <w:rPr>
          <w:lang w:val="sr-Cyrl-RS"/>
        </w:rPr>
        <w:t>е</w:t>
      </w:r>
      <w:r w:rsidRPr="00B30D12">
        <w:rPr>
          <w:lang w:val="sr-Cyrl-RS"/>
        </w:rPr>
        <w:t xml:space="preserve"> </w:t>
      </w:r>
      <w:r w:rsidRPr="00B30D12">
        <w:t>Dren</w:t>
      </w:r>
      <w:r w:rsidRPr="00B30D12">
        <w:rPr>
          <w:lang w:val="sr-Cyrl-RS"/>
        </w:rPr>
        <w:t xml:space="preserve"> </w:t>
      </w:r>
      <w:r w:rsidRPr="00B30D12">
        <w:t>Bio</w:t>
      </w:r>
      <w:r w:rsidR="00E45CF8" w:rsidRPr="00E37C64">
        <w:rPr>
          <w:lang w:val="sr-Cyrl-RS"/>
        </w:rPr>
        <w:t xml:space="preserve">, коју је основао </w:t>
      </w:r>
      <w:r w:rsidRPr="00B30D12">
        <w:rPr>
          <w:lang w:val="sr-Cyrl-RS"/>
        </w:rPr>
        <w:t>у мају 201</w:t>
      </w:r>
      <w:r w:rsidR="00E45CF8" w:rsidRPr="00E37C64">
        <w:rPr>
          <w:lang w:val="sr-Cyrl-RS"/>
        </w:rPr>
        <w:t>9. године</w:t>
      </w:r>
      <w:r w:rsidRPr="00B30D12">
        <w:rPr>
          <w:lang w:val="sr-Cyrl-RS"/>
        </w:rPr>
        <w:t xml:space="preserve">. Пре тога, др Томашевић је био потпредседник за истраживање у компанији </w:t>
      </w:r>
      <w:proofErr w:type="spellStart"/>
      <w:r w:rsidRPr="00B30D12">
        <w:t>Allakos</w:t>
      </w:r>
      <w:proofErr w:type="spellEnd"/>
      <w:r w:rsidRPr="00B30D12">
        <w:rPr>
          <w:lang w:val="sr-Cyrl-RS"/>
        </w:rPr>
        <w:t xml:space="preserve">, коју је такође </w:t>
      </w:r>
      <w:r w:rsidR="00E45CF8" w:rsidRPr="00E37C64">
        <w:rPr>
          <w:lang w:val="sr-Cyrl-RS"/>
        </w:rPr>
        <w:t>основао</w:t>
      </w:r>
      <w:r w:rsidRPr="00B30D12">
        <w:rPr>
          <w:lang w:val="sr-Cyrl-RS"/>
        </w:rPr>
        <w:t xml:space="preserve"> након што је </w:t>
      </w:r>
      <w:r w:rsidR="00E45CF8" w:rsidRPr="00E37C64">
        <w:rPr>
          <w:lang w:val="sr-Cyrl-RS"/>
        </w:rPr>
        <w:t>уочио могућност</w:t>
      </w:r>
      <w:r w:rsidRPr="00B30D12">
        <w:rPr>
          <w:lang w:val="sr-Cyrl-RS"/>
        </w:rPr>
        <w:t xml:space="preserve"> развој</w:t>
      </w:r>
      <w:r w:rsidR="00970B67" w:rsidRPr="00E37C64">
        <w:rPr>
          <w:lang w:val="sr-Cyrl-RS"/>
        </w:rPr>
        <w:t>а</w:t>
      </w:r>
      <w:r w:rsidRPr="00B30D12">
        <w:rPr>
          <w:lang w:val="sr-Cyrl-RS"/>
        </w:rPr>
        <w:t xml:space="preserve"> терапијских антитела усмерених против рецептора </w:t>
      </w:r>
      <w:proofErr w:type="spellStart"/>
      <w:r w:rsidRPr="00B30D12">
        <w:t>Siglec</w:t>
      </w:r>
      <w:proofErr w:type="spellEnd"/>
      <w:r w:rsidRPr="00B30D12">
        <w:rPr>
          <w:lang w:val="sr-Cyrl-RS"/>
        </w:rPr>
        <w:noBreakHyphen/>
        <w:t xml:space="preserve">8. У току свог рада у </w:t>
      </w:r>
      <w:proofErr w:type="spellStart"/>
      <w:r w:rsidRPr="00B30D12">
        <w:t>Allakos</w:t>
      </w:r>
      <w:proofErr w:type="spellEnd"/>
      <w:r w:rsidRPr="00B30D12">
        <w:rPr>
          <w:lang w:val="sr-Cyrl-RS"/>
        </w:rPr>
        <w:noBreakHyphen/>
        <w:t xml:space="preserve">у, био је одговоран за сва истраживања и </w:t>
      </w:r>
      <w:proofErr w:type="spellStart"/>
      <w:r w:rsidRPr="00B30D12">
        <w:rPr>
          <w:lang w:val="sr-Cyrl-RS"/>
        </w:rPr>
        <w:t>претклинички</w:t>
      </w:r>
      <w:proofErr w:type="spellEnd"/>
      <w:r w:rsidRPr="00B30D12">
        <w:rPr>
          <w:lang w:val="sr-Cyrl-RS"/>
        </w:rPr>
        <w:t xml:space="preserve"> развој.</w:t>
      </w:r>
    </w:p>
    <w:p w14:paraId="0AC77B67" w14:textId="77777777" w:rsidR="005843EB" w:rsidRPr="00B30D12" w:rsidRDefault="005843EB" w:rsidP="005843EB">
      <w:pPr>
        <w:rPr>
          <w:lang w:val="sr-Cyrl-RS"/>
        </w:rPr>
      </w:pPr>
      <w:r w:rsidRPr="00B30D12">
        <w:rPr>
          <w:lang w:val="sr-Cyrl-RS"/>
        </w:rPr>
        <w:t xml:space="preserve">Пре оснивања </w:t>
      </w:r>
      <w:proofErr w:type="spellStart"/>
      <w:r w:rsidRPr="00B30D12">
        <w:t>Allakos</w:t>
      </w:r>
      <w:proofErr w:type="spellEnd"/>
      <w:r w:rsidRPr="00B30D12">
        <w:rPr>
          <w:lang w:val="sr-Cyrl-RS"/>
        </w:rPr>
        <w:noBreakHyphen/>
        <w:t xml:space="preserve">а, др Томашевић је радио у компанијама </w:t>
      </w:r>
      <w:proofErr w:type="spellStart"/>
      <w:r w:rsidRPr="00B30D12">
        <w:t>KaloBios</w:t>
      </w:r>
      <w:proofErr w:type="spellEnd"/>
      <w:r w:rsidRPr="00B30D12">
        <w:rPr>
          <w:lang w:val="sr-Cyrl-RS"/>
        </w:rPr>
        <w:t xml:space="preserve"> и </w:t>
      </w:r>
      <w:proofErr w:type="spellStart"/>
      <w:r w:rsidRPr="00B30D12">
        <w:t>Nuvelo</w:t>
      </w:r>
      <w:proofErr w:type="spellEnd"/>
      <w:r w:rsidRPr="00B30D12">
        <w:rPr>
          <w:lang w:val="sr-Cyrl-RS"/>
        </w:rPr>
        <w:t xml:space="preserve">, где се такође бавио развојем терапијских антитела. Своју каријеру започео је у компанији </w:t>
      </w:r>
      <w:r w:rsidRPr="00B30D12">
        <w:t>Cytokinetics</w:t>
      </w:r>
      <w:r w:rsidRPr="00B30D12">
        <w:rPr>
          <w:lang w:val="sr-Cyrl-RS"/>
        </w:rPr>
        <w:t xml:space="preserve">, након што је дипломирао, магистрирао и докторирао у области хемије протеина на Хемијском факултету Универзитета у Београду, а потом завршио </w:t>
      </w:r>
      <w:proofErr w:type="spellStart"/>
      <w:r w:rsidRPr="00B30D12">
        <w:rPr>
          <w:lang w:val="sr-Cyrl-RS"/>
        </w:rPr>
        <w:t>постдокторске</w:t>
      </w:r>
      <w:proofErr w:type="spellEnd"/>
      <w:r w:rsidRPr="00B30D12">
        <w:rPr>
          <w:lang w:val="sr-Cyrl-RS"/>
        </w:rPr>
        <w:t xml:space="preserve"> студије у Националном институту за здравље САД (</w:t>
      </w:r>
      <w:r w:rsidRPr="00B30D12">
        <w:t>NIH</w:t>
      </w:r>
      <w:r w:rsidRPr="00B30D12">
        <w:rPr>
          <w:lang w:val="sr-Cyrl-RS"/>
        </w:rPr>
        <w:t>), у оквиру огранка за генетику и биохемију (</w:t>
      </w:r>
      <w:r w:rsidRPr="00B30D12">
        <w:t>NIDDK</w:t>
      </w:r>
      <w:r w:rsidRPr="00B30D12">
        <w:rPr>
          <w:lang w:val="sr-Cyrl-RS"/>
        </w:rPr>
        <w:t xml:space="preserve">) у </w:t>
      </w:r>
      <w:proofErr w:type="spellStart"/>
      <w:r w:rsidRPr="00B30D12">
        <w:rPr>
          <w:lang w:val="sr-Cyrl-RS"/>
        </w:rPr>
        <w:t>Бетесди</w:t>
      </w:r>
      <w:proofErr w:type="spellEnd"/>
      <w:r w:rsidRPr="00B30D12">
        <w:rPr>
          <w:lang w:val="sr-Cyrl-RS"/>
        </w:rPr>
        <w:t>, Мериленд.</w:t>
      </w:r>
    </w:p>
    <w:p w14:paraId="21D5CC0D" w14:textId="77777777" w:rsidR="005843EB" w:rsidRPr="00B30D12" w:rsidRDefault="005843EB" w:rsidP="005843EB">
      <w:pPr>
        <w:rPr>
          <w:lang w:val="sr-Cyrl-RS"/>
        </w:rPr>
      </w:pPr>
    </w:p>
    <w:p w14:paraId="21EA390D" w14:textId="77777777" w:rsidR="00F93BDE" w:rsidRPr="005843EB" w:rsidRDefault="00F93BDE">
      <w:pPr>
        <w:rPr>
          <w:lang w:val="sr-Cyrl-RS"/>
        </w:rPr>
      </w:pPr>
    </w:p>
    <w:sectPr w:rsidR="00F93BDE" w:rsidRPr="005843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3EB"/>
    <w:rsid w:val="001D0658"/>
    <w:rsid w:val="00227B60"/>
    <w:rsid w:val="005843EB"/>
    <w:rsid w:val="00970B67"/>
    <w:rsid w:val="00C06916"/>
    <w:rsid w:val="00E37C64"/>
    <w:rsid w:val="00E45CF8"/>
    <w:rsid w:val="00F337AB"/>
    <w:rsid w:val="00F353F0"/>
    <w:rsid w:val="00F93B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4A9AB"/>
  <w15:chartTrackingRefBased/>
  <w15:docId w15:val="{D91EAA54-4FF7-4683-ADF1-608F9763E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43EB"/>
  </w:style>
  <w:style w:type="paragraph" w:styleId="Heading1">
    <w:name w:val="heading 1"/>
    <w:basedOn w:val="Normal"/>
    <w:next w:val="Normal"/>
    <w:link w:val="Heading1Char"/>
    <w:uiPriority w:val="9"/>
    <w:qFormat/>
    <w:rsid w:val="005843E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843E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843E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843E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843E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843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43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43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43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43E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843E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843E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843E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843E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843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43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43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43EB"/>
    <w:rPr>
      <w:rFonts w:eastAsiaTheme="majorEastAsia" w:cstheme="majorBidi"/>
      <w:color w:val="272727" w:themeColor="text1" w:themeTint="D8"/>
    </w:rPr>
  </w:style>
  <w:style w:type="paragraph" w:styleId="Title">
    <w:name w:val="Title"/>
    <w:basedOn w:val="Normal"/>
    <w:next w:val="Normal"/>
    <w:link w:val="TitleChar"/>
    <w:uiPriority w:val="10"/>
    <w:qFormat/>
    <w:rsid w:val="005843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43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43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43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43EB"/>
    <w:pPr>
      <w:spacing w:before="160"/>
      <w:jc w:val="center"/>
    </w:pPr>
    <w:rPr>
      <w:i/>
      <w:iCs/>
      <w:color w:val="404040" w:themeColor="text1" w:themeTint="BF"/>
    </w:rPr>
  </w:style>
  <w:style w:type="character" w:customStyle="1" w:styleId="QuoteChar">
    <w:name w:val="Quote Char"/>
    <w:basedOn w:val="DefaultParagraphFont"/>
    <w:link w:val="Quote"/>
    <w:uiPriority w:val="29"/>
    <w:rsid w:val="005843EB"/>
    <w:rPr>
      <w:i/>
      <w:iCs/>
      <w:color w:val="404040" w:themeColor="text1" w:themeTint="BF"/>
    </w:rPr>
  </w:style>
  <w:style w:type="paragraph" w:styleId="ListParagraph">
    <w:name w:val="List Paragraph"/>
    <w:basedOn w:val="Normal"/>
    <w:uiPriority w:val="34"/>
    <w:qFormat/>
    <w:rsid w:val="005843EB"/>
    <w:pPr>
      <w:ind w:left="720"/>
      <w:contextualSpacing/>
    </w:pPr>
  </w:style>
  <w:style w:type="character" w:styleId="IntenseEmphasis">
    <w:name w:val="Intense Emphasis"/>
    <w:basedOn w:val="DefaultParagraphFont"/>
    <w:uiPriority w:val="21"/>
    <w:qFormat/>
    <w:rsid w:val="005843EB"/>
    <w:rPr>
      <w:i/>
      <w:iCs/>
      <w:color w:val="2F5496" w:themeColor="accent1" w:themeShade="BF"/>
    </w:rPr>
  </w:style>
  <w:style w:type="paragraph" w:styleId="IntenseQuote">
    <w:name w:val="Intense Quote"/>
    <w:basedOn w:val="Normal"/>
    <w:next w:val="Normal"/>
    <w:link w:val="IntenseQuoteChar"/>
    <w:uiPriority w:val="30"/>
    <w:qFormat/>
    <w:rsid w:val="005843E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843EB"/>
    <w:rPr>
      <w:i/>
      <w:iCs/>
      <w:color w:val="2F5496" w:themeColor="accent1" w:themeShade="BF"/>
    </w:rPr>
  </w:style>
  <w:style w:type="character" w:styleId="IntenseReference">
    <w:name w:val="Intense Reference"/>
    <w:basedOn w:val="DefaultParagraphFont"/>
    <w:uiPriority w:val="32"/>
    <w:qFormat/>
    <w:rsid w:val="005843E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255</Words>
  <Characters>1458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Radomir Saicic</dc:creator>
  <cp:keywords/>
  <dc:description/>
  <cp:lastModifiedBy>Radomir Saicic</cp:lastModifiedBy>
  <cp:revision>3</cp:revision>
  <dcterms:created xsi:type="dcterms:W3CDTF">2025-06-16T14:31:00Z</dcterms:created>
  <dcterms:modified xsi:type="dcterms:W3CDTF">2025-06-16T14:52:00Z</dcterms:modified>
</cp:coreProperties>
</file>