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6E3" w:rsidRPr="00280BE8" w:rsidRDefault="00E127C0" w:rsidP="00280BE8">
      <w:pPr>
        <w:jc w:val="center"/>
        <w:rPr>
          <w:rFonts w:ascii="Arial" w:hAnsi="Arial" w:cs="Arial"/>
          <w:b/>
          <w:sz w:val="20"/>
          <w:lang w:val="en-GB"/>
        </w:rPr>
      </w:pPr>
      <w:r w:rsidRPr="00280BE8">
        <w:rPr>
          <w:rFonts w:ascii="Arial" w:hAnsi="Arial" w:cs="Arial"/>
          <w:b/>
          <w:sz w:val="20"/>
          <w:lang w:val="en-GB"/>
        </w:rPr>
        <w:t xml:space="preserve">ABC of cancer </w:t>
      </w:r>
      <w:r w:rsidR="00D84B9F" w:rsidRPr="00280BE8">
        <w:rPr>
          <w:rFonts w:ascii="Arial" w:hAnsi="Arial" w:cs="Arial"/>
          <w:b/>
          <w:sz w:val="20"/>
          <w:lang w:val="en-GB"/>
        </w:rPr>
        <w:t>multi</w:t>
      </w:r>
      <w:r w:rsidRPr="00280BE8">
        <w:rPr>
          <w:rFonts w:ascii="Arial" w:hAnsi="Arial" w:cs="Arial"/>
          <w:b/>
          <w:sz w:val="20"/>
          <w:lang w:val="en-GB"/>
        </w:rPr>
        <w:t xml:space="preserve">drug resistance – how transcription control of </w:t>
      </w:r>
      <w:r w:rsidRPr="00280BE8">
        <w:rPr>
          <w:rFonts w:ascii="Arial" w:hAnsi="Arial" w:cs="Arial"/>
          <w:b/>
          <w:i/>
          <w:sz w:val="20"/>
          <w:lang w:val="en-GB"/>
        </w:rPr>
        <w:t>ABCC</w:t>
      </w:r>
      <w:r w:rsidR="00D84B9F" w:rsidRPr="00280BE8">
        <w:rPr>
          <w:rFonts w:ascii="Arial" w:hAnsi="Arial" w:cs="Arial"/>
          <w:b/>
          <w:sz w:val="20"/>
          <w:lang w:val="en-GB"/>
        </w:rPr>
        <w:t xml:space="preserve"> genes adapts cells to chemotherapy</w:t>
      </w:r>
    </w:p>
    <w:p w:rsidR="00280BE8" w:rsidRDefault="00D64B7D" w:rsidP="00980A99">
      <w:pPr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C</w:t>
      </w:r>
      <w:r w:rsidR="00280BE8">
        <w:rPr>
          <w:rFonts w:ascii="Arial" w:hAnsi="Arial" w:cs="Arial"/>
          <w:sz w:val="20"/>
          <w:lang w:val="en-GB"/>
        </w:rPr>
        <w:t>ancer drug resist</w:t>
      </w:r>
      <w:r w:rsidR="00A90DA1">
        <w:rPr>
          <w:rFonts w:ascii="Arial" w:hAnsi="Arial" w:cs="Arial"/>
          <w:sz w:val="20"/>
          <w:lang w:val="en-GB"/>
        </w:rPr>
        <w:t>ance covers numerous aspects at</w:t>
      </w:r>
      <w:r w:rsidR="00280BE8">
        <w:rPr>
          <w:rFonts w:ascii="Arial" w:hAnsi="Arial" w:cs="Arial"/>
          <w:sz w:val="20"/>
          <w:lang w:val="en-GB"/>
        </w:rPr>
        <w:t xml:space="preserve"> various levels of </w:t>
      </w:r>
      <w:r w:rsidR="00660D67">
        <w:rPr>
          <w:rFonts w:ascii="Arial" w:hAnsi="Arial" w:cs="Arial"/>
          <w:sz w:val="20"/>
          <w:lang w:val="en-GB"/>
        </w:rPr>
        <w:t xml:space="preserve">crucial cellular processes. Our resent work </w:t>
      </w:r>
      <w:r w:rsidR="00E8543F">
        <w:rPr>
          <w:rFonts w:ascii="Arial" w:hAnsi="Arial" w:cs="Arial"/>
          <w:sz w:val="20"/>
          <w:lang w:val="en-GB"/>
        </w:rPr>
        <w:t xml:space="preserve">brought back attention to the role of </w:t>
      </w:r>
      <w:r w:rsidR="00980A99">
        <w:rPr>
          <w:rFonts w:ascii="Arial" w:hAnsi="Arial" w:cs="Arial"/>
          <w:sz w:val="20"/>
          <w:lang w:val="en-GB"/>
        </w:rPr>
        <w:t xml:space="preserve">ATP binding cassette (ABC) </w:t>
      </w:r>
      <w:r w:rsidR="00980A99" w:rsidRPr="00980A99">
        <w:rPr>
          <w:rFonts w:ascii="Arial" w:hAnsi="Arial" w:cs="Arial"/>
          <w:sz w:val="20"/>
          <w:lang w:val="en-GB"/>
        </w:rPr>
        <w:t>family of proteins</w:t>
      </w:r>
      <w:r w:rsidR="00980A99">
        <w:rPr>
          <w:rFonts w:ascii="Arial" w:hAnsi="Arial" w:cs="Arial"/>
          <w:sz w:val="20"/>
          <w:lang w:val="en-GB"/>
        </w:rPr>
        <w:t>, which</w:t>
      </w:r>
      <w:r w:rsidR="00980A99" w:rsidRPr="00980A99">
        <w:rPr>
          <w:rFonts w:ascii="Arial" w:hAnsi="Arial" w:cs="Arial"/>
          <w:sz w:val="20"/>
          <w:lang w:val="en-GB"/>
        </w:rPr>
        <w:t xml:space="preserve"> use the energy from ATP hydrolysis to transport molecules across cell membranes</w:t>
      </w:r>
      <w:r w:rsidR="00980A99">
        <w:rPr>
          <w:rFonts w:ascii="Arial" w:hAnsi="Arial" w:cs="Arial"/>
          <w:sz w:val="20"/>
          <w:lang w:val="en-GB"/>
        </w:rPr>
        <w:t xml:space="preserve">, in </w:t>
      </w:r>
      <w:r w:rsidR="00FC2382">
        <w:rPr>
          <w:rFonts w:ascii="Arial" w:hAnsi="Arial" w:cs="Arial"/>
          <w:sz w:val="20"/>
          <w:lang w:val="en-GB"/>
        </w:rPr>
        <w:t xml:space="preserve">the lysosomal drug sequestration that substantially limits drug cytotoxicity. </w:t>
      </w:r>
      <w:r w:rsidR="00671A16">
        <w:rPr>
          <w:rFonts w:ascii="Arial" w:hAnsi="Arial" w:cs="Arial"/>
          <w:sz w:val="20"/>
          <w:lang w:val="en-GB"/>
        </w:rPr>
        <w:t xml:space="preserve">The acquisition of multidrug resistance by cancer cells during chemotherapy is associated with two major </w:t>
      </w:r>
      <w:r w:rsidR="00820F7C">
        <w:rPr>
          <w:rFonts w:ascii="Arial" w:hAnsi="Arial" w:cs="Arial"/>
          <w:sz w:val="20"/>
          <w:lang w:val="en-GB"/>
        </w:rPr>
        <w:t xml:space="preserve">facets related to ABC proteins: their overexpression controlled at the transcription level and </w:t>
      </w:r>
      <w:r w:rsidR="00510D94">
        <w:rPr>
          <w:rFonts w:ascii="Arial" w:hAnsi="Arial" w:cs="Arial"/>
          <w:sz w:val="20"/>
          <w:lang w:val="en-GB"/>
        </w:rPr>
        <w:t>their redistribution from cel</w:t>
      </w:r>
      <w:r w:rsidR="006F1DD9">
        <w:rPr>
          <w:rFonts w:ascii="Arial" w:hAnsi="Arial" w:cs="Arial"/>
          <w:sz w:val="20"/>
          <w:lang w:val="en-GB"/>
        </w:rPr>
        <w:t>l plasma membrane to lysosomes, which harmonize perfectly to protect cell</w:t>
      </w:r>
      <w:r w:rsidR="006521F0">
        <w:rPr>
          <w:rFonts w:ascii="Arial" w:hAnsi="Arial" w:cs="Arial"/>
          <w:sz w:val="20"/>
          <w:lang w:val="en-GB"/>
        </w:rPr>
        <w:t>s</w:t>
      </w:r>
      <w:r w:rsidR="006F1DD9">
        <w:rPr>
          <w:rFonts w:ascii="Arial" w:hAnsi="Arial" w:cs="Arial"/>
          <w:sz w:val="20"/>
          <w:lang w:val="en-GB"/>
        </w:rPr>
        <w:t xml:space="preserve"> from drug</w:t>
      </w:r>
      <w:r w:rsidR="00C941F2">
        <w:rPr>
          <w:rFonts w:ascii="Arial" w:hAnsi="Arial" w:cs="Arial"/>
          <w:sz w:val="20"/>
          <w:lang w:val="en-GB"/>
        </w:rPr>
        <w:t>s</w:t>
      </w:r>
      <w:r w:rsidR="006F1DD9">
        <w:rPr>
          <w:rFonts w:ascii="Arial" w:hAnsi="Arial" w:cs="Arial"/>
          <w:sz w:val="20"/>
          <w:lang w:val="en-GB"/>
        </w:rPr>
        <w:t xml:space="preserve">. </w:t>
      </w:r>
      <w:r>
        <w:rPr>
          <w:rFonts w:ascii="Arial" w:hAnsi="Arial" w:cs="Arial"/>
          <w:sz w:val="20"/>
          <w:lang w:val="en-GB"/>
        </w:rPr>
        <w:t>Although the molecular mechanism responsible f</w:t>
      </w:r>
      <w:r w:rsidR="00606872">
        <w:rPr>
          <w:rFonts w:ascii="Arial" w:hAnsi="Arial" w:cs="Arial"/>
          <w:sz w:val="20"/>
          <w:lang w:val="en-GB"/>
        </w:rPr>
        <w:t>or ABCC enrichment in lysosomes</w:t>
      </w:r>
      <w:r>
        <w:rPr>
          <w:rFonts w:ascii="Arial" w:hAnsi="Arial" w:cs="Arial"/>
          <w:sz w:val="20"/>
          <w:lang w:val="en-GB"/>
        </w:rPr>
        <w:t xml:space="preserve"> remains unknown, we described the chromatin rearrangements induced by drugs and key </w:t>
      </w:r>
      <w:r w:rsidR="00606872">
        <w:rPr>
          <w:rFonts w:ascii="Arial" w:hAnsi="Arial" w:cs="Arial"/>
          <w:sz w:val="20"/>
          <w:lang w:val="en-GB"/>
        </w:rPr>
        <w:t xml:space="preserve">transcription factors involved in creating transcriptionally permissive chromatin structure at the promoters of </w:t>
      </w:r>
      <w:r w:rsidR="00606872" w:rsidRPr="00606872">
        <w:rPr>
          <w:rFonts w:ascii="Arial" w:hAnsi="Arial" w:cs="Arial"/>
          <w:i/>
          <w:sz w:val="20"/>
          <w:lang w:val="en-GB"/>
        </w:rPr>
        <w:t>ABCC</w:t>
      </w:r>
      <w:r w:rsidR="00606872">
        <w:rPr>
          <w:rFonts w:ascii="Arial" w:hAnsi="Arial" w:cs="Arial"/>
          <w:sz w:val="20"/>
          <w:lang w:val="en-GB"/>
        </w:rPr>
        <w:t xml:space="preserve"> genes, which allowed for their elevated expression in multidrug resistant cells. </w:t>
      </w:r>
      <w:bookmarkStart w:id="0" w:name="_GoBack"/>
      <w:bookmarkEnd w:id="0"/>
    </w:p>
    <w:sectPr w:rsidR="00280B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7C0"/>
    <w:rsid w:val="001B564A"/>
    <w:rsid w:val="00280BE8"/>
    <w:rsid w:val="00510D94"/>
    <w:rsid w:val="00606872"/>
    <w:rsid w:val="006521F0"/>
    <w:rsid w:val="00660D67"/>
    <w:rsid w:val="00671A16"/>
    <w:rsid w:val="006F1DD9"/>
    <w:rsid w:val="00820F7C"/>
    <w:rsid w:val="00980A99"/>
    <w:rsid w:val="00A755CD"/>
    <w:rsid w:val="00A766E3"/>
    <w:rsid w:val="00A90DA1"/>
    <w:rsid w:val="00C941F2"/>
    <w:rsid w:val="00D64B7D"/>
    <w:rsid w:val="00D84B9F"/>
    <w:rsid w:val="00E127C0"/>
    <w:rsid w:val="00E8543F"/>
    <w:rsid w:val="00FC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6E69A"/>
  <w15:chartTrackingRefBased/>
  <w15:docId w15:val="{D9053753-F328-4D07-B00A-E93B56681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Robaszkiewicz</dc:creator>
  <cp:keywords/>
  <dc:description/>
  <cp:lastModifiedBy>Agnieszka Robaszkiewicz</cp:lastModifiedBy>
  <cp:revision>20</cp:revision>
  <dcterms:created xsi:type="dcterms:W3CDTF">2025-11-26T08:55:00Z</dcterms:created>
  <dcterms:modified xsi:type="dcterms:W3CDTF">2025-11-26T09:42:00Z</dcterms:modified>
</cp:coreProperties>
</file>