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FFD" w:rsidRPr="008577A1" w:rsidRDefault="00CD7FFD" w:rsidP="00CD7FFD">
      <w:pPr>
        <w:spacing w:after="0"/>
        <w:jc w:val="center"/>
        <w:rPr>
          <w:rFonts w:asciiTheme="majorHAnsi" w:hAnsiTheme="majorHAnsi"/>
          <w:sz w:val="24"/>
          <w:lang w:val="en-US"/>
        </w:rPr>
      </w:pPr>
      <w:r w:rsidRPr="008577A1">
        <w:rPr>
          <w:rFonts w:asciiTheme="majorHAnsi" w:hAnsiTheme="majorHAnsi"/>
          <w:sz w:val="24"/>
          <w:lang w:val="en-US"/>
        </w:rPr>
        <w:t>Center of Excellence for Molecular Food Sciences</w:t>
      </w:r>
    </w:p>
    <w:p w:rsidR="00CD7FFD" w:rsidRPr="005150CB" w:rsidRDefault="00CD7FFD" w:rsidP="00CD7FFD">
      <w:pPr>
        <w:spacing w:after="0"/>
        <w:jc w:val="center"/>
        <w:rPr>
          <w:rFonts w:asciiTheme="majorHAnsi" w:hAnsiTheme="majorHAnsi"/>
          <w:lang w:val="en-US"/>
        </w:rPr>
      </w:pPr>
      <w:bookmarkStart w:id="0" w:name="OLE_LINK33"/>
      <w:r>
        <w:rPr>
          <w:rFonts w:asciiTheme="majorHAnsi" w:hAnsiTheme="majorHAnsi"/>
          <w:sz w:val="24"/>
          <w:lang w:val="en-US"/>
        </w:rPr>
        <w:t>University of Belgrade</w:t>
      </w:r>
      <w:r>
        <w:rPr>
          <w:rFonts w:asciiTheme="majorHAnsi" w:hAnsiTheme="majorHAnsi"/>
          <w:lang w:val="en-US"/>
        </w:rPr>
        <w:t xml:space="preserve">, </w:t>
      </w:r>
      <w:r>
        <w:rPr>
          <w:rFonts w:asciiTheme="majorHAnsi" w:hAnsiTheme="majorHAnsi"/>
          <w:sz w:val="24"/>
          <w:lang w:val="en-US"/>
        </w:rPr>
        <w:t>Faculty of Chemistry</w:t>
      </w:r>
    </w:p>
    <w:bookmarkEnd w:id="0"/>
    <w:p w:rsidR="00CD7FFD" w:rsidRDefault="00CD7FFD" w:rsidP="00CD7FFD">
      <w:pPr>
        <w:spacing w:before="200" w:after="0"/>
        <w:jc w:val="center"/>
        <w:rPr>
          <w:rFonts w:asciiTheme="majorHAnsi" w:hAnsiTheme="majorHAnsi"/>
          <w:b/>
          <w:sz w:val="28"/>
          <w:lang w:val="en-US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</w:pPr>
      <w:r w:rsidRPr="00C40A0C">
        <w:rPr>
          <w:rFonts w:asciiTheme="majorHAnsi" w:hAnsiTheme="majorHAnsi"/>
          <w:b/>
          <w:sz w:val="28"/>
          <w:lang w:val="en-US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  <w:t>Proteomics</w:t>
      </w:r>
      <w:r>
        <w:rPr>
          <w:rFonts w:asciiTheme="majorHAnsi" w:hAnsiTheme="majorHAnsi"/>
          <w:b/>
          <w:sz w:val="28"/>
          <w:lang w:val="en-US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  <w:t xml:space="preserve"> School</w:t>
      </w:r>
      <w:r w:rsidRPr="00C40A0C">
        <w:rPr>
          <w:rFonts w:asciiTheme="majorHAnsi" w:hAnsiTheme="majorHAnsi"/>
          <w:b/>
          <w:sz w:val="28"/>
          <w:lang w:val="en-US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  <w:t xml:space="preserve"> </w:t>
      </w:r>
    </w:p>
    <w:p w:rsidR="00CD7FFD" w:rsidRPr="00040E04" w:rsidRDefault="00CD7FFD" w:rsidP="00CD7FFD">
      <w:pPr>
        <w:spacing w:after="0"/>
        <w:jc w:val="center"/>
        <w:rPr>
          <w:rFonts w:asciiTheme="majorHAnsi" w:hAnsiTheme="majorHAnsi"/>
          <w:b/>
          <w:sz w:val="24"/>
          <w:lang w:val="en-US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</w:pPr>
      <w:r w:rsidRPr="00040E04">
        <w:rPr>
          <w:rFonts w:asciiTheme="majorHAnsi" w:hAnsiTheme="majorHAnsi"/>
          <w:b/>
          <w:sz w:val="24"/>
          <w:lang w:val="en-US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</w:rPr>
        <w:t>Theoretical and practical foundations</w:t>
      </w:r>
    </w:p>
    <w:p w:rsidR="00CD7FFD" w:rsidRDefault="00CD7FFD" w:rsidP="00CD7FFD">
      <w:pPr>
        <w:spacing w:after="0"/>
        <w:jc w:val="center"/>
        <w:rPr>
          <w:rFonts w:asciiTheme="majorHAnsi" w:hAnsiTheme="majorHAnsi"/>
          <w:b/>
          <w:sz w:val="24"/>
          <w:lang w:val="en-US"/>
        </w:rPr>
      </w:pPr>
      <w:r w:rsidRPr="00044989">
        <w:rPr>
          <w:rFonts w:asciiTheme="majorHAnsi" w:hAnsiTheme="majorHAnsi"/>
          <w:b/>
          <w:sz w:val="24"/>
          <w:lang w:val="en-US"/>
        </w:rPr>
        <w:t>25. – 2</w:t>
      </w:r>
      <w:r>
        <w:rPr>
          <w:rFonts w:asciiTheme="majorHAnsi" w:hAnsiTheme="majorHAnsi"/>
          <w:b/>
          <w:sz w:val="24"/>
          <w:lang w:val="en-US"/>
        </w:rPr>
        <w:t>9</w:t>
      </w:r>
      <w:r w:rsidRPr="00044989">
        <w:rPr>
          <w:rFonts w:asciiTheme="majorHAnsi" w:hAnsiTheme="majorHAnsi"/>
          <w:b/>
          <w:sz w:val="24"/>
          <w:lang w:val="en-US"/>
        </w:rPr>
        <w:t>. May 2015</w:t>
      </w:r>
      <w:r w:rsidRPr="00044989">
        <w:rPr>
          <w:rFonts w:asciiTheme="majorHAnsi" w:hAnsiTheme="majorHAnsi"/>
          <w:b/>
          <w:sz w:val="24"/>
          <w:lang w:val="en-US"/>
        </w:rPr>
        <w:tab/>
        <w:t xml:space="preserve">Faculty of </w:t>
      </w:r>
      <w:r>
        <w:rPr>
          <w:rFonts w:asciiTheme="majorHAnsi" w:hAnsiTheme="majorHAnsi"/>
          <w:b/>
          <w:sz w:val="24"/>
          <w:lang w:val="en-US"/>
        </w:rPr>
        <w:t>C</w:t>
      </w:r>
      <w:r w:rsidRPr="00044989">
        <w:rPr>
          <w:rFonts w:asciiTheme="majorHAnsi" w:hAnsiTheme="majorHAnsi"/>
          <w:b/>
          <w:sz w:val="24"/>
          <w:lang w:val="en-US"/>
        </w:rPr>
        <w:t>hemistry, Belgrade</w:t>
      </w:r>
    </w:p>
    <w:p w:rsidR="00CD7FFD" w:rsidRDefault="00CD7FFD" w:rsidP="00CD7FFD">
      <w:pPr>
        <w:spacing w:after="0"/>
        <w:jc w:val="center"/>
        <w:rPr>
          <w:rFonts w:asciiTheme="majorHAnsi" w:hAnsiTheme="majorHAnsi"/>
          <w:b/>
          <w:sz w:val="24"/>
          <w:lang w:val="en-US"/>
        </w:rPr>
      </w:pPr>
    </w:p>
    <w:p w:rsidR="00CD7FFD" w:rsidRPr="000D0F3E" w:rsidRDefault="00CD7FFD" w:rsidP="00CD7FFD">
      <w:pPr>
        <w:spacing w:after="0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0D0F3E">
        <w:rPr>
          <w:rFonts w:asciiTheme="majorHAnsi" w:hAnsiTheme="majorHAnsi" w:cs="Arial"/>
          <w:sz w:val="24"/>
          <w:szCs w:val="24"/>
          <w:lang w:val="en-US"/>
        </w:rPr>
        <w:t xml:space="preserve">Applications for the practical part of the school with attached CVs should be sent to: </w:t>
      </w:r>
      <w:hyperlink r:id="rId6" w:history="1">
        <w:r w:rsidRPr="000D0F3E">
          <w:rPr>
            <w:rStyle w:val="Hyperlink"/>
            <w:rFonts w:cs="Arial"/>
            <w:lang w:val="en-US"/>
          </w:rPr>
          <w:t>skolaproteomike@gmail.com</w:t>
        </w:r>
      </w:hyperlink>
      <w:r w:rsidRPr="000D0F3E">
        <w:rPr>
          <w:rFonts w:asciiTheme="majorHAnsi" w:hAnsiTheme="majorHAnsi" w:cs="Arial"/>
          <w:sz w:val="24"/>
          <w:szCs w:val="24"/>
          <w:lang w:val="en-US"/>
        </w:rPr>
        <w:t xml:space="preserve"> before 15.5.2015. The attendance fee is 2500 RSD. </w:t>
      </w:r>
      <w:r w:rsidRPr="000D0F3E">
        <w:rPr>
          <w:rFonts w:asciiTheme="majorHAnsi" w:hAnsiTheme="majorHAnsi" w:cs="Arial"/>
          <w:sz w:val="24"/>
          <w:szCs w:val="24"/>
          <w:lang w:val="en-US"/>
        </w:rPr>
        <w:cr/>
        <w:t xml:space="preserve">Theoretical </w:t>
      </w:r>
      <w:bookmarkStart w:id="1" w:name="_GoBack"/>
      <w:bookmarkEnd w:id="1"/>
      <w:r w:rsidRPr="000D0F3E">
        <w:rPr>
          <w:rFonts w:asciiTheme="majorHAnsi" w:hAnsiTheme="majorHAnsi" w:cs="Arial"/>
          <w:sz w:val="24"/>
          <w:szCs w:val="24"/>
          <w:lang w:val="en-US"/>
        </w:rPr>
        <w:t xml:space="preserve">part of the school and the symposium are organized free of charge. Interested parties need to apply before 15.5.2015, by sending an e-mail to: </w:t>
      </w:r>
      <w:hyperlink r:id="rId7" w:history="1">
        <w:r w:rsidRPr="000D0F3E">
          <w:rPr>
            <w:rStyle w:val="Hyperlink"/>
            <w:rFonts w:cs="Arial"/>
            <w:lang w:val="en-US"/>
          </w:rPr>
          <w:t>skolaproteomike@gmail.com</w:t>
        </w:r>
      </w:hyperlink>
      <w:r w:rsidRPr="000D0F3E">
        <w:rPr>
          <w:rFonts w:asciiTheme="majorHAnsi" w:hAnsiTheme="majorHAnsi" w:cs="Arial"/>
          <w:sz w:val="24"/>
          <w:szCs w:val="24"/>
          <w:lang w:val="en-US"/>
        </w:rPr>
        <w:t>.</w:t>
      </w:r>
      <w:r w:rsidRPr="000D0F3E">
        <w:rPr>
          <w:rFonts w:asciiTheme="majorHAnsi" w:hAnsiTheme="majorHAnsi" w:cs="Arial"/>
          <w:sz w:val="24"/>
          <w:szCs w:val="24"/>
          <w:lang w:val="en-US"/>
        </w:rPr>
        <w:cr/>
        <w:t xml:space="preserve">Additional information can be found at: </w:t>
      </w:r>
      <w:hyperlink r:id="rId8" w:history="1">
        <w:r w:rsidRPr="000D0F3E">
          <w:rPr>
            <w:rStyle w:val="Hyperlink"/>
            <w:rFonts w:cs="Arial"/>
            <w:lang w:val="en-US"/>
          </w:rPr>
          <w:t>http://www.chem.bg.ac.rs/chmb/index.html</w:t>
        </w:r>
      </w:hyperlink>
    </w:p>
    <w:p w:rsidR="00CD7FFD" w:rsidRPr="008577A1" w:rsidRDefault="00CD7FFD" w:rsidP="00CD7FFD">
      <w:pPr>
        <w:spacing w:before="200" w:after="0" w:line="240" w:lineRule="auto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8577A1">
        <w:rPr>
          <w:rFonts w:asciiTheme="majorHAnsi" w:hAnsiTheme="majorHAnsi"/>
          <w:b/>
          <w:sz w:val="24"/>
          <w:szCs w:val="24"/>
          <w:lang w:val="en-US"/>
        </w:rPr>
        <w:t>PROGRAM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7"/>
        <w:gridCol w:w="8719"/>
      </w:tblGrid>
      <w:tr w:rsidR="00CD7FFD" w:rsidRPr="008577A1" w:rsidTr="008708CA">
        <w:tc>
          <w:tcPr>
            <w:tcW w:w="857" w:type="dxa"/>
          </w:tcPr>
          <w:p w:rsidR="00CD7FFD" w:rsidRPr="008577A1" w:rsidRDefault="00CD7FFD" w:rsidP="008708CA">
            <w:pPr>
              <w:rPr>
                <w:rFonts w:asciiTheme="majorHAnsi" w:hAnsiTheme="majorHAnsi"/>
                <w:b/>
                <w:lang w:val="en-US"/>
              </w:rPr>
            </w:pPr>
            <w:bookmarkStart w:id="2" w:name="OLE_LINK34"/>
            <w:bookmarkStart w:id="3" w:name="OLE_LINK35"/>
            <w:bookmarkStart w:id="4" w:name="OLE_LINK36"/>
            <w:bookmarkStart w:id="5" w:name="OLE_LINK37"/>
            <w:bookmarkStart w:id="6" w:name="OLE_LINK38"/>
            <w:bookmarkStart w:id="7" w:name="OLE_LINK39"/>
            <w:r w:rsidRPr="008577A1">
              <w:rPr>
                <w:rFonts w:asciiTheme="majorHAnsi" w:hAnsiTheme="majorHAnsi"/>
                <w:b/>
                <w:lang w:val="en-US"/>
              </w:rPr>
              <w:t>Da</w:t>
            </w:r>
            <w:r>
              <w:rPr>
                <w:rFonts w:asciiTheme="majorHAnsi" w:hAnsiTheme="majorHAnsi"/>
                <w:b/>
                <w:lang w:val="en-US"/>
              </w:rPr>
              <w:t>y</w:t>
            </w:r>
            <w:bookmarkEnd w:id="2"/>
            <w:bookmarkEnd w:id="3"/>
            <w:bookmarkEnd w:id="4"/>
            <w:bookmarkEnd w:id="5"/>
            <w:bookmarkEnd w:id="6"/>
            <w:bookmarkEnd w:id="7"/>
            <w:r w:rsidRPr="008577A1">
              <w:rPr>
                <w:rFonts w:asciiTheme="majorHAnsi" w:hAnsiTheme="majorHAnsi"/>
                <w:b/>
                <w:lang w:val="en-US"/>
              </w:rPr>
              <w:t xml:space="preserve"> 1</w:t>
            </w:r>
          </w:p>
        </w:tc>
        <w:tc>
          <w:tcPr>
            <w:tcW w:w="8719" w:type="dxa"/>
          </w:tcPr>
          <w:p w:rsidR="00CD7FFD" w:rsidRPr="008577A1" w:rsidRDefault="00CD7FFD" w:rsidP="008708CA">
            <w:pPr>
              <w:spacing w:before="60" w:line="276" w:lineRule="auto"/>
              <w:rPr>
                <w:rFonts w:asciiTheme="majorHAnsi" w:hAnsiTheme="majorHAnsi"/>
                <w:b/>
                <w:u w:val="single"/>
                <w:lang w:val="en-US"/>
              </w:rPr>
            </w:pPr>
            <w:r>
              <w:rPr>
                <w:rFonts w:asciiTheme="majorHAnsi" w:hAnsiTheme="majorHAnsi"/>
                <w:b/>
                <w:u w:val="single"/>
                <w:lang w:val="en-US"/>
              </w:rPr>
              <w:t>Theory</w:t>
            </w:r>
            <w:r w:rsidRPr="008577A1">
              <w:rPr>
                <w:rFonts w:asciiTheme="majorHAnsi" w:hAnsiTheme="majorHAnsi"/>
                <w:b/>
                <w:u w:val="single"/>
                <w:lang w:val="en-US"/>
              </w:rPr>
              <w:t xml:space="preserve">: 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Introduction to proteomics </w:t>
            </w:r>
          </w:p>
          <w:p w:rsidR="00CD7FFD" w:rsidRPr="00075F58" w:rsidRDefault="00CD7FFD" w:rsidP="00CD7FFD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sr-Latn-RS"/>
              </w:rPr>
              <w:t xml:space="preserve">Sample preparation for analysis by mass spectrometry </w:t>
            </w:r>
          </w:p>
          <w:p w:rsidR="00CD7FFD" w:rsidRPr="00AA0AEF" w:rsidRDefault="00CD7FFD" w:rsidP="00CD7FFD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Mass spectrometry of intact proteins and protein derivatives</w:t>
            </w:r>
          </w:p>
          <w:p w:rsidR="00CD7FFD" w:rsidRPr="008577A1" w:rsidRDefault="00CD7FFD" w:rsidP="008708CA">
            <w:pPr>
              <w:spacing w:before="60" w:line="276" w:lineRule="auto"/>
              <w:rPr>
                <w:rFonts w:asciiTheme="majorHAnsi" w:hAnsiTheme="majorHAnsi"/>
                <w:b/>
                <w:u w:val="single"/>
                <w:lang w:val="sr-Latn-RS"/>
              </w:rPr>
            </w:pPr>
            <w:bookmarkStart w:id="8" w:name="OLE_LINK40"/>
            <w:bookmarkStart w:id="9" w:name="OLE_LINK41"/>
            <w:bookmarkStart w:id="10" w:name="OLE_LINK42"/>
            <w:bookmarkStart w:id="11" w:name="OLE_LINK43"/>
            <w:r>
              <w:rPr>
                <w:rFonts w:asciiTheme="majorHAnsi" w:hAnsiTheme="majorHAnsi"/>
                <w:b/>
                <w:u w:val="single"/>
                <w:lang w:val="en-US"/>
              </w:rPr>
              <w:t>Practice</w:t>
            </w:r>
            <w:bookmarkEnd w:id="8"/>
            <w:bookmarkEnd w:id="9"/>
            <w:bookmarkEnd w:id="10"/>
            <w:bookmarkEnd w:id="11"/>
            <w:r w:rsidRPr="008577A1">
              <w:rPr>
                <w:rFonts w:asciiTheme="majorHAnsi" w:hAnsiTheme="majorHAnsi"/>
                <w:b/>
                <w:u w:val="single"/>
                <w:lang w:val="sr-Latn-RS"/>
              </w:rPr>
              <w:t>: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sr-Latn-RS"/>
              </w:rPr>
              <w:t>Sample preparation for high resolution isoelectrofocusing - IPGT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 w:rsidRPr="008577A1">
              <w:rPr>
                <w:rFonts w:asciiTheme="majorHAnsi" w:hAnsiTheme="majorHAnsi"/>
                <w:lang w:val="sr-Latn-RS"/>
              </w:rPr>
              <w:t xml:space="preserve">2D </w:t>
            </w:r>
            <w:r>
              <w:rPr>
                <w:rFonts w:asciiTheme="majorHAnsi" w:hAnsiTheme="majorHAnsi"/>
                <w:lang w:val="en-US"/>
              </w:rPr>
              <w:t>electrophoresis</w:t>
            </w:r>
            <w:r w:rsidRPr="008577A1">
              <w:rPr>
                <w:rFonts w:asciiTheme="majorHAnsi" w:hAnsiTheme="majorHAnsi"/>
                <w:lang w:val="sr-Latn-RS"/>
              </w:rPr>
              <w:t xml:space="preserve"> (2DE)</w:t>
            </w:r>
          </w:p>
        </w:tc>
      </w:tr>
      <w:tr w:rsidR="00CD7FFD" w:rsidRPr="008577A1" w:rsidTr="008708CA">
        <w:tc>
          <w:tcPr>
            <w:tcW w:w="857" w:type="dxa"/>
          </w:tcPr>
          <w:p w:rsidR="00CD7FFD" w:rsidRPr="008577A1" w:rsidRDefault="00CD7FFD" w:rsidP="008708CA">
            <w:pPr>
              <w:rPr>
                <w:rFonts w:asciiTheme="majorHAnsi" w:hAnsiTheme="majorHAnsi"/>
                <w:b/>
                <w:lang w:val="en-US"/>
              </w:rPr>
            </w:pPr>
            <w:r w:rsidRPr="008577A1">
              <w:rPr>
                <w:rFonts w:asciiTheme="majorHAnsi" w:hAnsiTheme="majorHAnsi"/>
                <w:b/>
                <w:lang w:val="en-US"/>
              </w:rPr>
              <w:t>Da</w:t>
            </w:r>
            <w:r>
              <w:rPr>
                <w:rFonts w:asciiTheme="majorHAnsi" w:hAnsiTheme="majorHAnsi"/>
                <w:b/>
                <w:lang w:val="en-US"/>
              </w:rPr>
              <w:t>y</w:t>
            </w:r>
            <w:r w:rsidRPr="008577A1">
              <w:rPr>
                <w:rFonts w:asciiTheme="majorHAnsi" w:hAnsiTheme="majorHAnsi"/>
                <w:b/>
                <w:lang w:val="en-US"/>
              </w:rPr>
              <w:t xml:space="preserve"> 2</w:t>
            </w:r>
          </w:p>
        </w:tc>
        <w:tc>
          <w:tcPr>
            <w:tcW w:w="8719" w:type="dxa"/>
          </w:tcPr>
          <w:p w:rsidR="00CD7FFD" w:rsidRPr="008577A1" w:rsidRDefault="00CD7FFD" w:rsidP="008708CA">
            <w:pPr>
              <w:spacing w:before="60" w:line="276" w:lineRule="auto"/>
              <w:rPr>
                <w:rFonts w:asciiTheme="majorHAnsi" w:hAnsiTheme="majorHAnsi"/>
                <w:b/>
                <w:u w:val="single"/>
                <w:lang w:val="sr-Latn-RS"/>
              </w:rPr>
            </w:pPr>
            <w:r>
              <w:rPr>
                <w:rFonts w:asciiTheme="majorHAnsi" w:hAnsiTheme="majorHAnsi"/>
                <w:b/>
                <w:u w:val="single"/>
                <w:lang w:val="en-US"/>
              </w:rPr>
              <w:t>Practice</w:t>
            </w:r>
            <w:r w:rsidRPr="008577A1">
              <w:rPr>
                <w:rFonts w:asciiTheme="majorHAnsi" w:hAnsiTheme="majorHAnsi"/>
                <w:b/>
                <w:u w:val="single"/>
                <w:lang w:val="sr-Latn-RS"/>
              </w:rPr>
              <w:t>:</w:t>
            </w:r>
          </w:p>
          <w:p w:rsidR="00CD7FFD" w:rsidRPr="005150CB" w:rsidRDefault="00CD7FFD" w:rsidP="00CD7FF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2DE gel manipulation, p</w:t>
            </w:r>
            <w:r w:rsidRPr="005150CB">
              <w:rPr>
                <w:rFonts w:asciiTheme="majorHAnsi" w:hAnsiTheme="majorHAnsi"/>
                <w:lang w:val="en-US"/>
              </w:rPr>
              <w:t>rotein spot excision from 2DE gels</w:t>
            </w:r>
            <w:r>
              <w:rPr>
                <w:rFonts w:asciiTheme="majorHAnsi" w:hAnsiTheme="majorHAnsi"/>
                <w:lang w:val="en-US"/>
              </w:rPr>
              <w:t xml:space="preserve"> and in-gel digestion</w:t>
            </w:r>
            <w:r w:rsidRPr="005150CB">
              <w:rPr>
                <w:rFonts w:asciiTheme="majorHAnsi" w:hAnsiTheme="majorHAnsi"/>
                <w:lang w:val="en-US"/>
              </w:rPr>
              <w:t xml:space="preserve"> 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Introduction to a high resolution mass spectrometer: </w:t>
            </w:r>
            <w:r w:rsidRPr="008577A1">
              <w:rPr>
                <w:rFonts w:asciiTheme="majorHAnsi" w:hAnsiTheme="majorHAnsi"/>
                <w:lang w:val="en-US"/>
              </w:rPr>
              <w:t xml:space="preserve"> LTQ </w:t>
            </w:r>
            <w:proofErr w:type="spellStart"/>
            <w:r w:rsidRPr="008577A1">
              <w:rPr>
                <w:rFonts w:asciiTheme="majorHAnsi" w:hAnsiTheme="majorHAnsi"/>
                <w:lang w:val="en-US"/>
              </w:rPr>
              <w:t>Orbitrap</w:t>
            </w:r>
            <w:proofErr w:type="spellEnd"/>
            <w:r w:rsidRPr="008577A1">
              <w:rPr>
                <w:rFonts w:asciiTheme="majorHAnsi" w:hAnsiTheme="majorHAnsi"/>
                <w:lang w:val="en-US"/>
              </w:rPr>
              <w:t xml:space="preserve"> XL</w:t>
            </w:r>
            <w:r>
              <w:rPr>
                <w:rFonts w:asciiTheme="majorHAnsi" w:hAnsiTheme="majorHAnsi"/>
                <w:lang w:val="en-US"/>
              </w:rPr>
              <w:t xml:space="preserve"> and </w:t>
            </w:r>
            <w:proofErr w:type="spellStart"/>
            <w:r>
              <w:rPr>
                <w:rFonts w:asciiTheme="majorHAnsi" w:hAnsiTheme="majorHAnsi"/>
                <w:lang w:val="en-US"/>
              </w:rPr>
              <w:t>nano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liquid chromatography system (</w:t>
            </w:r>
            <w:proofErr w:type="spellStart"/>
            <w:r>
              <w:rPr>
                <w:rFonts w:asciiTheme="majorHAnsi" w:hAnsiTheme="majorHAnsi"/>
                <w:lang w:val="en-US"/>
              </w:rPr>
              <w:t>nanoLC</w:t>
            </w:r>
            <w:proofErr w:type="spellEnd"/>
            <w:r>
              <w:rPr>
                <w:rFonts w:asciiTheme="majorHAnsi" w:hAnsiTheme="majorHAnsi"/>
                <w:lang w:val="en-US"/>
              </w:rPr>
              <w:t>)</w:t>
            </w:r>
          </w:p>
        </w:tc>
      </w:tr>
      <w:tr w:rsidR="00CD7FFD" w:rsidRPr="008577A1" w:rsidTr="008708CA">
        <w:trPr>
          <w:trHeight w:val="1068"/>
        </w:trPr>
        <w:tc>
          <w:tcPr>
            <w:tcW w:w="857" w:type="dxa"/>
          </w:tcPr>
          <w:p w:rsidR="00CD7FFD" w:rsidRPr="008577A1" w:rsidRDefault="00CD7FFD" w:rsidP="008708CA">
            <w:pPr>
              <w:rPr>
                <w:rFonts w:asciiTheme="majorHAnsi" w:hAnsiTheme="majorHAnsi"/>
                <w:b/>
                <w:lang w:val="en-US"/>
              </w:rPr>
            </w:pPr>
            <w:r w:rsidRPr="008577A1">
              <w:rPr>
                <w:rFonts w:asciiTheme="majorHAnsi" w:hAnsiTheme="majorHAnsi"/>
                <w:b/>
                <w:lang w:val="en-US"/>
              </w:rPr>
              <w:t>Da</w:t>
            </w:r>
            <w:r>
              <w:rPr>
                <w:rFonts w:asciiTheme="majorHAnsi" w:hAnsiTheme="majorHAnsi"/>
                <w:b/>
                <w:lang w:val="en-US"/>
              </w:rPr>
              <w:t>y</w:t>
            </w:r>
            <w:r w:rsidRPr="008577A1">
              <w:rPr>
                <w:rFonts w:asciiTheme="majorHAnsi" w:hAnsiTheme="majorHAnsi"/>
                <w:b/>
                <w:lang w:val="en-US"/>
              </w:rPr>
              <w:t xml:space="preserve"> 3</w:t>
            </w:r>
          </w:p>
        </w:tc>
        <w:tc>
          <w:tcPr>
            <w:tcW w:w="8719" w:type="dxa"/>
          </w:tcPr>
          <w:p w:rsidR="00CD7FFD" w:rsidRPr="008577A1" w:rsidRDefault="00CD7FFD" w:rsidP="008708CA">
            <w:pPr>
              <w:spacing w:before="60"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b/>
                <w:u w:val="single"/>
                <w:lang w:val="en-US"/>
              </w:rPr>
              <w:t>Practice</w:t>
            </w:r>
            <w:r w:rsidRPr="008577A1">
              <w:rPr>
                <w:rFonts w:asciiTheme="majorHAnsi" w:hAnsiTheme="majorHAnsi"/>
                <w:lang w:val="en-US"/>
              </w:rPr>
              <w:t>: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Preparation of digested 2DE spots for </w:t>
            </w:r>
            <w:proofErr w:type="spellStart"/>
            <w:r>
              <w:rPr>
                <w:rFonts w:asciiTheme="majorHAnsi" w:hAnsiTheme="majorHAnsi"/>
                <w:lang w:val="en-US"/>
              </w:rPr>
              <w:t>nanoLC</w:t>
            </w:r>
            <w:proofErr w:type="spellEnd"/>
            <w:r>
              <w:rPr>
                <w:rFonts w:asciiTheme="majorHAnsi" w:hAnsiTheme="majorHAnsi"/>
                <w:lang w:val="en-US"/>
              </w:rPr>
              <w:t>-MS analysis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Creation of an</w:t>
            </w:r>
            <w:r w:rsidRPr="008577A1">
              <w:rPr>
                <w:rFonts w:asciiTheme="majorHAnsi" w:hAnsiTheme="majorHAnsi"/>
                <w:lang w:val="en-US"/>
              </w:rPr>
              <w:t xml:space="preserve"> LC-MS </w:t>
            </w:r>
            <w:r>
              <w:rPr>
                <w:rFonts w:asciiTheme="majorHAnsi" w:hAnsiTheme="majorHAnsi"/>
                <w:lang w:val="en-US"/>
              </w:rPr>
              <w:t xml:space="preserve">method for sample analysis 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Peptide analysis by </w:t>
            </w:r>
            <w:proofErr w:type="spellStart"/>
            <w:r>
              <w:rPr>
                <w:rFonts w:asciiTheme="majorHAnsi" w:hAnsiTheme="majorHAnsi"/>
                <w:lang w:val="en-US"/>
              </w:rPr>
              <w:t>nanoLC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and</w:t>
            </w:r>
            <w:r w:rsidRPr="008577A1">
              <w:rPr>
                <w:rFonts w:asciiTheme="majorHAnsi" w:hAnsiTheme="majorHAnsi"/>
                <w:lang w:val="en-US"/>
              </w:rPr>
              <w:t xml:space="preserve"> LTQ </w:t>
            </w:r>
            <w:proofErr w:type="spellStart"/>
            <w:r w:rsidRPr="008577A1">
              <w:rPr>
                <w:rFonts w:asciiTheme="majorHAnsi" w:hAnsiTheme="majorHAnsi"/>
                <w:lang w:val="en-US"/>
              </w:rPr>
              <w:t>Orbitrap</w:t>
            </w:r>
            <w:proofErr w:type="spellEnd"/>
            <w:r w:rsidRPr="008577A1">
              <w:rPr>
                <w:rFonts w:asciiTheme="majorHAnsi" w:hAnsiTheme="majorHAnsi"/>
                <w:lang w:val="en-US"/>
              </w:rPr>
              <w:t xml:space="preserve"> XL</w:t>
            </w:r>
          </w:p>
        </w:tc>
      </w:tr>
      <w:tr w:rsidR="00CD7FFD" w:rsidRPr="008577A1" w:rsidTr="008708CA">
        <w:tc>
          <w:tcPr>
            <w:tcW w:w="857" w:type="dxa"/>
          </w:tcPr>
          <w:p w:rsidR="00CD7FFD" w:rsidRPr="008577A1" w:rsidRDefault="00CD7FFD" w:rsidP="008708CA">
            <w:pPr>
              <w:rPr>
                <w:rFonts w:asciiTheme="majorHAnsi" w:hAnsiTheme="majorHAnsi"/>
                <w:b/>
                <w:lang w:val="en-US"/>
              </w:rPr>
            </w:pPr>
            <w:r w:rsidRPr="008577A1">
              <w:rPr>
                <w:rFonts w:asciiTheme="majorHAnsi" w:hAnsiTheme="majorHAnsi"/>
                <w:b/>
                <w:lang w:val="en-US"/>
              </w:rPr>
              <w:t>Da</w:t>
            </w:r>
            <w:r>
              <w:rPr>
                <w:rFonts w:asciiTheme="majorHAnsi" w:hAnsiTheme="majorHAnsi"/>
                <w:b/>
                <w:lang w:val="en-US"/>
              </w:rPr>
              <w:t>y</w:t>
            </w:r>
            <w:r w:rsidRPr="008577A1">
              <w:rPr>
                <w:rFonts w:asciiTheme="majorHAnsi" w:hAnsiTheme="majorHAnsi"/>
                <w:b/>
                <w:lang w:val="en-US"/>
              </w:rPr>
              <w:t xml:space="preserve"> 4</w:t>
            </w:r>
          </w:p>
        </w:tc>
        <w:tc>
          <w:tcPr>
            <w:tcW w:w="8719" w:type="dxa"/>
          </w:tcPr>
          <w:p w:rsidR="00CD7FFD" w:rsidRPr="008577A1" w:rsidRDefault="00CD7FFD" w:rsidP="008708CA">
            <w:pPr>
              <w:spacing w:before="60" w:line="276" w:lineRule="auto"/>
              <w:rPr>
                <w:rFonts w:asciiTheme="majorHAnsi" w:hAnsiTheme="majorHAnsi"/>
                <w:b/>
                <w:u w:val="single"/>
                <w:lang w:val="en-US"/>
              </w:rPr>
            </w:pPr>
            <w:r>
              <w:rPr>
                <w:rFonts w:asciiTheme="majorHAnsi" w:hAnsiTheme="majorHAnsi"/>
                <w:b/>
                <w:u w:val="single"/>
                <w:lang w:val="en-US"/>
              </w:rPr>
              <w:t>Data evaluation</w:t>
            </w:r>
            <w:r w:rsidRPr="008577A1">
              <w:rPr>
                <w:rFonts w:asciiTheme="majorHAnsi" w:hAnsiTheme="majorHAnsi"/>
                <w:b/>
                <w:u w:val="single"/>
                <w:lang w:val="en-US"/>
              </w:rPr>
              <w:t>: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Introduction to algorithms for protein identification and database search</w:t>
            </w:r>
          </w:p>
          <w:p w:rsidR="00CD7FFD" w:rsidRPr="008577A1" w:rsidRDefault="00CD7FFD" w:rsidP="00CD7FFD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Introduction to sequence analysis software</w:t>
            </w:r>
          </w:p>
        </w:tc>
      </w:tr>
      <w:tr w:rsidR="00CD7FFD" w:rsidRPr="008577A1" w:rsidTr="008708CA">
        <w:tc>
          <w:tcPr>
            <w:tcW w:w="857" w:type="dxa"/>
          </w:tcPr>
          <w:p w:rsidR="00CD7FFD" w:rsidRPr="008577A1" w:rsidRDefault="00CD7FFD" w:rsidP="008708CA">
            <w:pPr>
              <w:rPr>
                <w:rFonts w:asciiTheme="majorHAnsi" w:hAnsiTheme="majorHAnsi"/>
                <w:b/>
                <w:lang w:val="en-US"/>
              </w:rPr>
            </w:pPr>
            <w:r w:rsidRPr="008577A1">
              <w:rPr>
                <w:rFonts w:asciiTheme="majorHAnsi" w:hAnsiTheme="majorHAnsi"/>
                <w:b/>
                <w:lang w:val="en-US"/>
              </w:rPr>
              <w:t>Da</w:t>
            </w:r>
            <w:r>
              <w:rPr>
                <w:rFonts w:asciiTheme="majorHAnsi" w:hAnsiTheme="majorHAnsi"/>
                <w:b/>
                <w:lang w:val="en-US"/>
              </w:rPr>
              <w:t>y</w:t>
            </w:r>
            <w:r w:rsidRPr="008577A1">
              <w:rPr>
                <w:rFonts w:asciiTheme="majorHAnsi" w:hAnsiTheme="majorHAnsi"/>
                <w:b/>
                <w:lang w:val="en-US"/>
              </w:rPr>
              <w:t xml:space="preserve"> 5</w:t>
            </w:r>
          </w:p>
        </w:tc>
        <w:tc>
          <w:tcPr>
            <w:tcW w:w="8719" w:type="dxa"/>
            <w:vAlign w:val="center"/>
          </w:tcPr>
          <w:p w:rsidR="00CD7FFD" w:rsidRDefault="00CD7FFD" w:rsidP="008708CA">
            <w:pPr>
              <w:spacing w:before="60"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</w:pPr>
            <w:r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>1</w:t>
            </w:r>
            <w:r w:rsidRPr="00044989"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  <w:vertAlign w:val="superscript"/>
              </w:rPr>
              <w:t>st</w:t>
            </w:r>
            <w:r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 xml:space="preserve"> Symposium for </w:t>
            </w:r>
            <w:r w:rsidRPr="00044989"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>mass spectrometry</w:t>
            </w:r>
            <w:r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 xml:space="preserve"> of proteins</w:t>
            </w:r>
            <w:r w:rsidRPr="00044989"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 xml:space="preserve"> and proteomics</w:t>
            </w:r>
          </w:p>
          <w:p w:rsidR="00CD7FFD" w:rsidRPr="00040E04" w:rsidRDefault="00CD7FFD" w:rsidP="008708CA">
            <w:pPr>
              <w:spacing w:line="276" w:lineRule="auto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40E04"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>-</w:t>
            </w:r>
            <w:r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 xml:space="preserve"> </w:t>
            </w:r>
            <w:r w:rsidRPr="00040E04">
              <w:rPr>
                <w:rFonts w:asciiTheme="majorHAnsi" w:hAnsiTheme="majorHAnsi"/>
                <w:b/>
                <w:sz w:val="21"/>
                <w:szCs w:val="21"/>
                <w:shd w:val="clear" w:color="auto" w:fill="FFFFFF"/>
              </w:rPr>
              <w:t>Applicative proteomics in biochemistry, immunology and medicine -</w:t>
            </w:r>
          </w:p>
        </w:tc>
      </w:tr>
    </w:tbl>
    <w:p w:rsidR="00CD7FFD" w:rsidRPr="008577A1" w:rsidRDefault="00CD7FFD" w:rsidP="00CD7FFD">
      <w:pPr>
        <w:rPr>
          <w:rFonts w:asciiTheme="majorHAnsi" w:hAnsiTheme="majorHAnsi"/>
          <w:lang w:val="en-US"/>
        </w:rPr>
        <w:sectPr w:rsidR="00CD7FFD" w:rsidRPr="008577A1" w:rsidSect="00CD7FF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b/>
          <w:sz w:val="24"/>
          <w:lang w:val="en-US"/>
        </w:rPr>
      </w:pPr>
    </w:p>
    <w:p w:rsidR="00CD7FFD" w:rsidRDefault="00CD7FFD" w:rsidP="00CD7FFD">
      <w:pPr>
        <w:tabs>
          <w:tab w:val="left" w:pos="567"/>
        </w:tabs>
        <w:spacing w:after="0" w:line="240" w:lineRule="auto"/>
        <w:rPr>
          <w:rFonts w:asciiTheme="majorHAnsi" w:hAnsiTheme="majorHAnsi"/>
          <w:b/>
          <w:sz w:val="24"/>
          <w:lang w:val="en-US"/>
        </w:rPr>
        <w:sectPr w:rsidR="00CD7FFD" w:rsidSect="00C40A0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CD7FFD" w:rsidRPr="00040E04" w:rsidRDefault="00CD7FFD" w:rsidP="00CD7FFD">
      <w:pPr>
        <w:tabs>
          <w:tab w:val="left" w:pos="567"/>
        </w:tabs>
        <w:spacing w:after="0" w:line="240" w:lineRule="auto"/>
        <w:rPr>
          <w:rFonts w:asciiTheme="majorHAnsi" w:hAnsiTheme="majorHAnsi"/>
          <w:b/>
          <w:sz w:val="24"/>
          <w:lang w:val="sr-Latn-RS"/>
        </w:rPr>
      </w:pPr>
      <w:r w:rsidRPr="008577A1">
        <w:rPr>
          <w:rFonts w:asciiTheme="majorHAnsi" w:hAnsiTheme="majorHAnsi"/>
          <w:b/>
          <w:sz w:val="24"/>
          <w:lang w:val="en-US"/>
        </w:rPr>
        <w:lastRenderedPageBreak/>
        <w:t>Organiz</w:t>
      </w:r>
      <w:r>
        <w:rPr>
          <w:rFonts w:asciiTheme="majorHAnsi" w:hAnsiTheme="majorHAnsi"/>
          <w:b/>
          <w:sz w:val="24"/>
          <w:lang w:val="en-US"/>
        </w:rPr>
        <w:t>ing committee, lecturers, demonstrators and associates:</w:t>
      </w: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>
        <w:rPr>
          <w:rFonts w:asciiTheme="majorHAnsi" w:hAnsiTheme="majorHAnsi"/>
          <w:lang w:val="sr-Latn-RS"/>
        </w:rPr>
        <w:t xml:space="preserve">Prof. dr </w:t>
      </w:r>
      <w:r w:rsidRPr="008577A1">
        <w:rPr>
          <w:rFonts w:asciiTheme="majorHAnsi" w:hAnsiTheme="majorHAnsi"/>
          <w:lang w:val="sr-Latn-RS"/>
        </w:rPr>
        <w:t>Tanja Ćirković Veličković</w:t>
      </w:r>
      <w:r>
        <w:rPr>
          <w:rFonts w:asciiTheme="majorHAnsi" w:hAnsiTheme="majorHAnsi"/>
          <w:lang w:val="sr-Latn-RS"/>
        </w:rPr>
        <w:t>, Organizing comitee president</w:t>
      </w:r>
    </w:p>
    <w:p w:rsidR="00CD7FFD" w:rsidRPr="008577A1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>
        <w:rPr>
          <w:rFonts w:asciiTheme="majorHAnsi" w:hAnsiTheme="majorHAnsi"/>
          <w:lang w:val="sr-Latn-RS"/>
        </w:rPr>
        <w:t>Prof. dr Ivanka Karadžić</w:t>
      </w: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>
        <w:rPr>
          <w:rFonts w:asciiTheme="majorHAnsi" w:hAnsiTheme="majorHAnsi"/>
          <w:lang w:val="sr-Latn-RS"/>
        </w:rPr>
        <w:t xml:space="preserve">dr </w:t>
      </w:r>
      <w:r w:rsidRPr="008577A1">
        <w:rPr>
          <w:rFonts w:asciiTheme="majorHAnsi" w:hAnsiTheme="majorHAnsi"/>
          <w:lang w:val="sr-Latn-RS"/>
        </w:rPr>
        <w:t>Dragana Stanić – Vučinić</w:t>
      </w:r>
    </w:p>
    <w:p w:rsidR="00CD7FFD" w:rsidRPr="008577A1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 w:rsidRPr="008577A1">
        <w:rPr>
          <w:rFonts w:asciiTheme="majorHAnsi" w:hAnsiTheme="majorHAnsi"/>
          <w:lang w:val="sr-Latn-RS"/>
        </w:rPr>
        <w:t>Jelena Vesić</w:t>
      </w:r>
    </w:p>
    <w:p w:rsidR="00CD7FFD" w:rsidRPr="008577A1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 w:rsidRPr="008577A1">
        <w:rPr>
          <w:rFonts w:asciiTheme="majorHAnsi" w:hAnsiTheme="majorHAnsi"/>
          <w:lang w:val="sr-Latn-RS"/>
        </w:rPr>
        <w:t>Luka Mihajlović</w:t>
      </w:r>
    </w:p>
    <w:p w:rsidR="00CD7FFD" w:rsidRPr="008577A1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>
        <w:rPr>
          <w:rFonts w:asciiTheme="majorHAnsi" w:hAnsiTheme="majorHAnsi"/>
          <w:lang w:val="sr-Latn-RS"/>
        </w:rPr>
        <w:t xml:space="preserve">dr </w:t>
      </w:r>
      <w:r w:rsidRPr="008577A1">
        <w:rPr>
          <w:rFonts w:asciiTheme="majorHAnsi" w:hAnsiTheme="majorHAnsi"/>
          <w:lang w:val="sr-Latn-RS"/>
        </w:rPr>
        <w:t>Danijela Apostolović</w:t>
      </w: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 w:rsidRPr="008577A1">
        <w:rPr>
          <w:rFonts w:asciiTheme="majorHAnsi" w:hAnsiTheme="majorHAnsi"/>
          <w:lang w:val="sr-Latn-RS"/>
        </w:rPr>
        <w:t>Sara Trifunović</w:t>
      </w:r>
      <w:r w:rsidRPr="00AA0AEF">
        <w:rPr>
          <w:rFonts w:asciiTheme="majorHAnsi" w:hAnsiTheme="majorHAnsi"/>
          <w:lang w:val="sr-Latn-RS"/>
        </w:rPr>
        <w:t xml:space="preserve"> </w:t>
      </w: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>
        <w:rPr>
          <w:rFonts w:asciiTheme="majorHAnsi" w:hAnsiTheme="majorHAnsi"/>
          <w:lang w:val="sr-Latn-RS"/>
        </w:rPr>
        <w:t>dr Jelena Radosavljević</w:t>
      </w: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  <w:r>
        <w:rPr>
          <w:rFonts w:asciiTheme="majorHAnsi" w:hAnsiTheme="majorHAnsi"/>
          <w:lang w:val="sr-Latn-RS"/>
        </w:rPr>
        <w:t>dr Dušan Veličković</w:t>
      </w:r>
    </w:p>
    <w:p w:rsidR="00CD7FFD" w:rsidRDefault="00CD7FFD" w:rsidP="00CD7FFD">
      <w:pPr>
        <w:spacing w:before="120" w:after="0" w:line="240" w:lineRule="auto"/>
        <w:rPr>
          <w:rFonts w:asciiTheme="majorHAnsi" w:hAnsiTheme="majorHAnsi"/>
          <w:lang w:val="sr-Latn-RS"/>
        </w:rPr>
      </w:pPr>
    </w:p>
    <w:p w:rsidR="00CD7FFD" w:rsidRPr="000D0F3E" w:rsidRDefault="00CD7FFD" w:rsidP="00CD7FFD">
      <w:pPr>
        <w:spacing w:before="120" w:after="0" w:line="240" w:lineRule="auto"/>
        <w:rPr>
          <w:rFonts w:asciiTheme="majorHAnsi" w:hAnsiTheme="majorHAnsi" w:cs="Arial"/>
          <w:sz w:val="24"/>
          <w:szCs w:val="24"/>
          <w:lang w:val="sr-Latn-RS"/>
        </w:rPr>
      </w:pPr>
      <w:r>
        <w:rPr>
          <w:rFonts w:asciiTheme="majorHAnsi" w:hAnsiTheme="majorHAnsi" w:cs="Arial"/>
          <w:sz w:val="24"/>
          <w:szCs w:val="24"/>
          <w:lang w:val="sr-Latn-RS"/>
        </w:rPr>
        <w:t>The S</w:t>
      </w:r>
      <w:r w:rsidRPr="000D0F3E">
        <w:rPr>
          <w:rFonts w:asciiTheme="majorHAnsi" w:hAnsiTheme="majorHAnsi" w:cs="Arial"/>
          <w:sz w:val="24"/>
          <w:szCs w:val="24"/>
          <w:lang w:val="sr-Latn-RS"/>
        </w:rPr>
        <w:t xml:space="preserve">chool of proteomics was financially supported by the Ministry of education, science and technological development, in accordance with the </w:t>
      </w:r>
      <w:r>
        <w:rPr>
          <w:rFonts w:asciiTheme="majorHAnsi" w:hAnsiTheme="majorHAnsi" w:cs="Arial"/>
          <w:sz w:val="24"/>
          <w:szCs w:val="24"/>
          <w:lang w:val="sr-Latn-RS"/>
        </w:rPr>
        <w:t>C</w:t>
      </w:r>
      <w:r w:rsidRPr="000D0F3E">
        <w:rPr>
          <w:rFonts w:asciiTheme="majorHAnsi" w:hAnsiTheme="majorHAnsi" w:cs="Arial"/>
          <w:sz w:val="24"/>
          <w:szCs w:val="24"/>
          <w:lang w:val="sr-Latn-RS"/>
        </w:rPr>
        <w:t xml:space="preserve">ontract on Fulfilment of the annual plan </w:t>
      </w:r>
      <w:r>
        <w:rPr>
          <w:rFonts w:asciiTheme="majorHAnsi" w:hAnsiTheme="majorHAnsi" w:cs="Arial"/>
          <w:sz w:val="24"/>
          <w:szCs w:val="24"/>
          <w:lang w:val="sr-Latn-RS"/>
        </w:rPr>
        <w:t>of the C</w:t>
      </w:r>
      <w:r w:rsidRPr="000D0F3E">
        <w:rPr>
          <w:rFonts w:asciiTheme="majorHAnsi" w:hAnsiTheme="majorHAnsi" w:cs="Arial"/>
          <w:sz w:val="24"/>
          <w:szCs w:val="24"/>
          <w:lang w:val="sr-Latn-RS"/>
        </w:rPr>
        <w:t xml:space="preserve">entre of </w:t>
      </w:r>
      <w:r>
        <w:rPr>
          <w:rFonts w:asciiTheme="majorHAnsi" w:hAnsiTheme="majorHAnsi" w:cs="Arial"/>
          <w:sz w:val="24"/>
          <w:szCs w:val="24"/>
          <w:lang w:val="sr-Latn-RS"/>
        </w:rPr>
        <w:t>E</w:t>
      </w:r>
      <w:r w:rsidRPr="000D0F3E">
        <w:rPr>
          <w:rFonts w:asciiTheme="majorHAnsi" w:hAnsiTheme="majorHAnsi" w:cs="Arial"/>
          <w:sz w:val="24"/>
          <w:szCs w:val="24"/>
          <w:lang w:val="sr-Latn-RS"/>
        </w:rPr>
        <w:t xml:space="preserve">xcelence in </w:t>
      </w:r>
      <w:r>
        <w:rPr>
          <w:rFonts w:asciiTheme="majorHAnsi" w:hAnsiTheme="majorHAnsi" w:cs="Arial"/>
          <w:sz w:val="24"/>
          <w:szCs w:val="24"/>
          <w:lang w:val="sr-Latn-RS"/>
        </w:rPr>
        <w:t>M</w:t>
      </w:r>
      <w:r w:rsidRPr="000D0F3E">
        <w:rPr>
          <w:rFonts w:asciiTheme="majorHAnsi" w:hAnsiTheme="majorHAnsi" w:cs="Arial"/>
          <w:sz w:val="24"/>
          <w:szCs w:val="24"/>
          <w:lang w:val="sr-Latn-RS"/>
        </w:rPr>
        <w:t xml:space="preserve">olecular </w:t>
      </w:r>
      <w:r>
        <w:rPr>
          <w:rFonts w:asciiTheme="majorHAnsi" w:hAnsiTheme="majorHAnsi" w:cs="Arial"/>
          <w:sz w:val="24"/>
          <w:szCs w:val="24"/>
          <w:lang w:val="sr-Latn-RS"/>
        </w:rPr>
        <w:t>Food S</w:t>
      </w:r>
      <w:r w:rsidRPr="000D0F3E">
        <w:rPr>
          <w:rFonts w:asciiTheme="majorHAnsi" w:hAnsiTheme="majorHAnsi" w:cs="Arial"/>
          <w:sz w:val="24"/>
          <w:szCs w:val="24"/>
          <w:lang w:val="sr-Latn-RS"/>
        </w:rPr>
        <w:t>ciences</w:t>
      </w:r>
      <w:r>
        <w:rPr>
          <w:rFonts w:asciiTheme="majorHAnsi" w:hAnsiTheme="majorHAnsi" w:cs="Arial"/>
          <w:sz w:val="24"/>
          <w:szCs w:val="24"/>
          <w:lang w:val="sr-Latn-RS"/>
        </w:rPr>
        <w:t>.</w:t>
      </w:r>
    </w:p>
    <w:p w:rsidR="004B4209" w:rsidRPr="00CD7FFD" w:rsidRDefault="004B4209" w:rsidP="00CD7FFD">
      <w:r w:rsidRPr="00CD7FFD">
        <w:t xml:space="preserve"> </w:t>
      </w:r>
    </w:p>
    <w:sectPr w:rsidR="004B4209" w:rsidRPr="00CD7F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25766"/>
    <w:multiLevelType w:val="hybridMultilevel"/>
    <w:tmpl w:val="3DFA2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AE3FCF"/>
    <w:multiLevelType w:val="hybridMultilevel"/>
    <w:tmpl w:val="6BBEF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FC01E4"/>
    <w:multiLevelType w:val="hybridMultilevel"/>
    <w:tmpl w:val="53E25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063DBD"/>
    <w:multiLevelType w:val="hybridMultilevel"/>
    <w:tmpl w:val="6C7EB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6D08F2"/>
    <w:multiLevelType w:val="hybridMultilevel"/>
    <w:tmpl w:val="DB1EB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FFD"/>
    <w:rsid w:val="00301ED6"/>
    <w:rsid w:val="003D3826"/>
    <w:rsid w:val="0045784D"/>
    <w:rsid w:val="004B4209"/>
    <w:rsid w:val="0085645B"/>
    <w:rsid w:val="009525CC"/>
    <w:rsid w:val="00CA4AF8"/>
    <w:rsid w:val="00CD7FFD"/>
    <w:rsid w:val="00E9478A"/>
    <w:rsid w:val="00EF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FF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42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2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4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42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B42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B42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4B4209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20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B420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CD7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7F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7F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FF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42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2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4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42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B42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B42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4B4209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20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B420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CD7F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7F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7F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chmb/index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kolaproteomik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laproteomike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</dc:creator>
  <cp:lastModifiedBy>Luka</cp:lastModifiedBy>
  <cp:revision>3</cp:revision>
  <dcterms:created xsi:type="dcterms:W3CDTF">2015-04-20T14:12:00Z</dcterms:created>
  <dcterms:modified xsi:type="dcterms:W3CDTF">2015-04-20T14:13:00Z</dcterms:modified>
</cp:coreProperties>
</file>